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>Bytové družstvo U lesa68, U lesa 1058/68, 700 30 Ostrava, Hrabůvka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 xml:space="preserve">IČ 26878852,  e-mail:  </w:t>
      </w:r>
      <w:r>
        <w:rPr>
          <w:rFonts w:ascii="Cambria" w:hAnsi="Cambria"/>
          <w:b/>
          <w:i/>
          <w:sz w:val="24"/>
          <w:szCs w:val="24"/>
          <w:u w:val="single"/>
        </w:rPr>
        <w:t>BDUlesa68</w:t>
      </w:r>
      <w:hyperlink r:id="rId2"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  <w:u w:val="single"/>
          </w:rPr>
          <w:t>@s</w:t>
        </w:r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</w:rPr>
          <w:t>eznam.cz</w:t>
        </w:r>
      </w:hyperlink>
    </w:p>
    <w:p>
      <w:pPr>
        <w:pStyle w:val="style0"/>
        <w:spacing w:after="24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16"/>
          <w:szCs w:val="16"/>
        </w:rPr>
        <w:t>zapsané v obchodním rejstříku u Krajského soudu v Ostravě, oddíl Dr, vložka čís. 1938</w:t>
      </w:r>
    </w:p>
    <w:p>
      <w:pPr>
        <w:pStyle w:val="style0"/>
        <w:spacing w:after="240" w:before="0" w:line="100" w:lineRule="atLeast"/>
        <w:contextualSpacing w:val="false"/>
        <w:jc w:val="left"/>
      </w:pPr>
      <w:r>
        <w:rPr>
          <w:rFonts w:ascii="Cambria" w:hAnsi="Cambria"/>
          <w:b/>
          <w:i/>
          <w:sz w:val="16"/>
          <w:szCs w:val="16"/>
        </w:rPr>
        <w:t>------------------------------------------------------------------------------------------------------------------------------------------------------------------------------</w:t>
      </w:r>
    </w:p>
    <w:p>
      <w:pPr>
        <w:pStyle w:val="style0"/>
        <w:spacing w:after="0" w:before="0" w:line="480" w:lineRule="auto"/>
        <w:contextualSpacing w:val="false"/>
      </w:pPr>
      <w:r>
        <w:rPr>
          <w:rFonts w:ascii="Cambria" w:hAnsi="Cambria"/>
          <w:b/>
          <w:i/>
          <w:sz w:val="18"/>
          <w:szCs w:val="18"/>
        </w:rPr>
      </w:r>
    </w:p>
    <w:p>
      <w:pPr>
        <w:pStyle w:val="style0"/>
        <w:spacing w:after="0" w:before="0" w:line="480" w:lineRule="auto"/>
        <w:contextualSpacing w:val="false"/>
      </w:pPr>
      <w:r>
        <w:rPr>
          <w:rFonts w:ascii="Cambria" w:hAnsi="Cambria"/>
          <w:b/>
          <w:i/>
          <w:sz w:val="18"/>
          <w:szCs w:val="18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Cambria" w:hAnsi="Cambria"/>
          <w:b/>
          <w:i/>
          <w:sz w:val="28"/>
          <w:szCs w:val="28"/>
        </w:rPr>
        <w:t>ŽÁDOST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</w:rPr>
        <w:t>o úpravu měsíčních záloh na služby</w:t>
      </w:r>
    </w:p>
    <w:p>
      <w:pPr>
        <w:pStyle w:val="style0"/>
        <w:spacing w:after="0" w:before="0" w:line="480" w:lineRule="auto"/>
        <w:contextualSpacing w:val="false"/>
        <w:jc w:val="center"/>
      </w:pPr>
      <w:r>
        <w:rPr>
          <w:rFonts w:ascii="Cambria" w:hAnsi="Cambria"/>
          <w:b/>
          <w:i/>
        </w:rPr>
        <w:t>zprostředkovaně poskytované  BD:</w:t>
      </w:r>
    </w:p>
    <w:p>
      <w:pPr>
        <w:pStyle w:val="style0"/>
        <w:spacing w:after="0" w:before="0" w:line="480" w:lineRule="auto"/>
        <w:contextualSpacing w:val="false"/>
        <w:jc w:val="both"/>
      </w:pPr>
      <w:r>
        <w:rPr>
          <w:rFonts w:ascii="Cambria" w:hAnsi="Cambria"/>
          <w:b/>
          <w:i/>
        </w:rPr>
      </w:r>
    </w:p>
    <w:p>
      <w:pPr>
        <w:pStyle w:val="style0"/>
        <w:spacing w:after="0" w:before="0" w:line="480" w:lineRule="auto"/>
        <w:contextualSpacing w:val="false"/>
        <w:jc w:val="both"/>
      </w:pPr>
      <w:r>
        <w:rPr>
          <w:rFonts w:ascii="Cambria" w:hAnsi="Cambria"/>
          <w:b/>
          <w:i/>
        </w:rPr>
        <w:t xml:space="preserve">Nájemce </w:t>
      </w:r>
      <w:r>
        <w:rPr>
          <w:rFonts w:ascii="Cambria" w:hAnsi="Cambria"/>
          <w:i/>
          <w:sz w:val="16"/>
          <w:szCs w:val="16"/>
        </w:rPr>
        <w:t>/jméno, příjmení/</w:t>
      </w:r>
      <w:r>
        <w:rPr>
          <w:rFonts w:ascii="Cambria" w:hAnsi="Cambria"/>
          <w:i/>
        </w:rPr>
        <w:t xml:space="preserve">: ………………………………………….………………………………….……;  </w:t>
      </w:r>
      <w:r>
        <w:rPr>
          <w:rFonts w:ascii="Cambria" w:hAnsi="Cambria"/>
          <w:b/>
          <w:i/>
        </w:rPr>
        <w:t xml:space="preserve">byt čís.: </w:t>
      </w:r>
      <w:r>
        <w:rPr>
          <w:rFonts w:ascii="Cambria" w:hAnsi="Cambria"/>
          <w:i/>
        </w:rPr>
        <w:t>.……….;</w:t>
      </w:r>
    </w:p>
    <w:p>
      <w:pPr>
        <w:pStyle w:val="style0"/>
        <w:spacing w:after="0" w:before="0" w:line="480" w:lineRule="auto"/>
        <w:contextualSpacing w:val="false"/>
        <w:jc w:val="both"/>
      </w:pPr>
      <w:r>
        <w:rPr>
          <w:rFonts w:ascii="Cambria" w:hAnsi="Cambria"/>
          <w:i/>
        </w:rPr>
      </w:r>
    </w:p>
    <w:p>
      <w:pPr>
        <w:pStyle w:val="style0"/>
        <w:spacing w:after="0" w:before="0" w:line="600" w:lineRule="auto"/>
        <w:contextualSpacing w:val="false"/>
        <w:jc w:val="both"/>
      </w:pPr>
      <w:r>
        <w:rPr>
          <w:rFonts w:ascii="Cambria" w:hAnsi="Cambria"/>
          <w:b/>
          <w:i/>
        </w:rPr>
        <w:t>Druh poskytované služby</w:t>
      </w:r>
      <w:r>
        <w:rPr>
          <w:rFonts w:ascii="Cambria" w:hAnsi="Cambria"/>
          <w:b/>
          <w:i/>
          <w:sz w:val="20"/>
          <w:szCs w:val="20"/>
        </w:rPr>
        <w:t>:                    stávající výše:                      zvýšení na:                      snížení na:</w:t>
      </w:r>
    </w:p>
    <w:p>
      <w:pPr>
        <w:pStyle w:val="style22"/>
        <w:numPr>
          <w:ilvl w:val="0"/>
          <w:numId w:val="1"/>
        </w:numPr>
        <w:spacing w:after="0" w:before="0" w:line="600" w:lineRule="auto"/>
        <w:contextualSpacing/>
        <w:jc w:val="both"/>
      </w:pPr>
      <w:r>
        <w:rPr>
          <w:rFonts w:ascii="Cambria" w:hAnsi="Cambria"/>
          <w:b/>
          <w:i/>
          <w:sz w:val="20"/>
          <w:szCs w:val="20"/>
        </w:rPr>
        <w:t>vodné a stočné:</w:t>
        <w:tab/>
        <w:tab/>
        <w:tab/>
        <w:t xml:space="preserve">…………………, Kč                  …………………, Kč              …………………, Kč;                                                                                                                                                                           </w:t>
      </w:r>
    </w:p>
    <w:p>
      <w:pPr>
        <w:pStyle w:val="style22"/>
        <w:numPr>
          <w:ilvl w:val="0"/>
          <w:numId w:val="1"/>
        </w:numPr>
        <w:spacing w:after="0" w:before="0" w:line="600" w:lineRule="auto"/>
        <w:contextualSpacing/>
        <w:jc w:val="both"/>
      </w:pPr>
      <w:r>
        <w:rPr>
          <w:rFonts w:ascii="Cambria" w:hAnsi="Cambria"/>
          <w:b/>
          <w:i/>
          <w:sz w:val="20"/>
          <w:szCs w:val="20"/>
        </w:rPr>
        <w:t>teplá užitková voda:</w:t>
        <w:tab/>
        <w:tab/>
        <w:t>…………………, Kč                 …………………, Kč              .…………………, Kč;</w:t>
      </w:r>
    </w:p>
    <w:p>
      <w:pPr>
        <w:pStyle w:val="style22"/>
        <w:numPr>
          <w:ilvl w:val="0"/>
          <w:numId w:val="1"/>
        </w:numPr>
        <w:spacing w:after="0" w:before="0" w:line="600" w:lineRule="auto"/>
        <w:contextualSpacing/>
        <w:jc w:val="both"/>
      </w:pPr>
      <w:r>
        <w:rPr>
          <w:rFonts w:ascii="Cambria" w:hAnsi="Cambria"/>
          <w:b/>
          <w:i/>
          <w:sz w:val="20"/>
          <w:szCs w:val="20"/>
        </w:rPr>
        <w:t>teplo:</w:t>
        <w:tab/>
        <w:tab/>
        <w:tab/>
        <w:t xml:space="preserve">                …………………, Kč               …………………., Kč               …………………, Kč;</w:t>
      </w:r>
    </w:p>
    <w:p>
      <w:pPr>
        <w:pStyle w:val="style22"/>
        <w:numPr>
          <w:ilvl w:val="0"/>
          <w:numId w:val="1"/>
        </w:numPr>
        <w:spacing w:after="0" w:before="0" w:line="600" w:lineRule="auto"/>
        <w:contextualSpacing/>
        <w:jc w:val="both"/>
      </w:pPr>
      <w:r>
        <w:rPr>
          <w:rFonts w:ascii="Cambria" w:hAnsi="Cambria"/>
          <w:b/>
          <w:i/>
          <w:sz w:val="20"/>
          <w:szCs w:val="20"/>
        </w:rPr>
        <w:t>výtah:</w:t>
        <w:tab/>
        <w:tab/>
        <w:tab/>
        <w:tab/>
        <w:t>…………………, Kč               …………………, Kč                …………………, Kč;</w:t>
      </w:r>
    </w:p>
    <w:p>
      <w:pPr>
        <w:pStyle w:val="style22"/>
        <w:numPr>
          <w:ilvl w:val="0"/>
          <w:numId w:val="1"/>
        </w:numPr>
        <w:spacing w:after="0" w:before="0" w:line="612" w:lineRule="auto"/>
        <w:contextualSpacing/>
        <w:jc w:val="both"/>
      </w:pPr>
      <w:r>
        <w:rPr>
          <w:rFonts w:ascii="Cambria" w:hAnsi="Cambria"/>
          <w:b/>
          <w:i/>
          <w:sz w:val="20"/>
          <w:szCs w:val="20"/>
        </w:rPr>
        <w:t>osvětlení společných prostor:            …………………., Kč              …………………, Kč</w:t>
        <w:tab/>
        <w:t xml:space="preserve">             …………………, Kč;</w:t>
      </w:r>
    </w:p>
    <w:p>
      <w:pPr>
        <w:pStyle w:val="style22"/>
        <w:spacing w:after="0" w:before="0" w:line="612" w:lineRule="auto"/>
        <w:ind w:hanging="0" w:left="0" w:right="0"/>
        <w:contextualSpacing/>
        <w:jc w:val="both"/>
      </w:pPr>
      <w:r>
        <w:rPr>
          <w:rFonts w:ascii="Cambria" w:hAnsi="Cambria"/>
          <w:b/>
          <w:i/>
        </w:rPr>
        <w:t xml:space="preserve">Změny navést od: </w:t>
      </w:r>
      <w:r>
        <w:rPr>
          <w:rFonts w:ascii="Cambria" w:hAnsi="Cambria"/>
          <w:i/>
        </w:rPr>
        <w:t>………...................;</w:t>
      </w:r>
    </w:p>
    <w:p>
      <w:pPr>
        <w:pStyle w:val="style22"/>
        <w:spacing w:after="0" w:before="0" w:line="480" w:lineRule="auto"/>
        <w:ind w:hanging="0" w:left="0" w:right="0"/>
        <w:contextualSpacing/>
        <w:jc w:val="both"/>
      </w:pPr>
      <w:r>
        <w:rPr>
          <w:rFonts w:ascii="Cambria" w:hAnsi="Cambria"/>
          <w:b/>
          <w:i/>
        </w:rPr>
        <w:t xml:space="preserve">Důvod úpravy: </w:t>
      </w:r>
      <w:r>
        <w:rPr>
          <w:rFonts w:ascii="Cambria" w:hAnsi="Cambria"/>
          <w:i/>
        </w:rPr>
        <w:t xml:space="preserve"> ………………………………………………………………………………………………………………………….....</w:t>
      </w:r>
    </w:p>
    <w:p>
      <w:pPr>
        <w:pStyle w:val="style22"/>
        <w:spacing w:after="0" w:before="0" w:line="480" w:lineRule="auto"/>
        <w:ind w:hanging="0" w:left="0" w:right="0"/>
        <w:contextualSpacing/>
        <w:jc w:val="both"/>
      </w:pPr>
      <w:r>
        <w:rPr>
          <w:rFonts w:ascii="Cambria" w:hAnsi="Cambria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i/>
        </w:rPr>
        <w:t>;</w:t>
      </w:r>
    </w:p>
    <w:p>
      <w:pPr>
        <w:pStyle w:val="style22"/>
        <w:spacing w:after="0" w:before="0" w:line="480" w:lineRule="auto"/>
        <w:ind w:hanging="0" w:left="0" w:right="0"/>
        <w:contextualSpacing/>
        <w:jc w:val="both"/>
      </w:pPr>
      <w:r>
        <w:rPr>
          <w:rFonts w:ascii="Cambria" w:hAnsi="Cambria"/>
          <w:i/>
        </w:rPr>
        <w:t>V Ostravě dne: ……………………….</w:t>
      </w:r>
    </w:p>
    <w:p>
      <w:pPr>
        <w:pStyle w:val="style22"/>
        <w:spacing w:after="0" w:before="0" w:line="100" w:lineRule="atLeast"/>
        <w:ind w:hanging="0" w:left="0" w:right="0"/>
        <w:contextualSpacing/>
        <w:jc w:val="both"/>
      </w:pPr>
      <w:r>
        <w:rPr>
          <w:rFonts w:ascii="Cambria" w:hAnsi="Cambria"/>
          <w:i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………………………………………………………………….</w:t>
      </w:r>
    </w:p>
    <w:p>
      <w:pPr>
        <w:pStyle w:val="style22"/>
        <w:spacing w:after="0" w:before="0" w:line="100" w:lineRule="atLeast"/>
        <w:ind w:hanging="0" w:left="0" w:right="0"/>
        <w:contextualSpacing/>
        <w:jc w:val="both"/>
      </w:pPr>
      <w:r>
        <w:rPr>
          <w:rFonts w:ascii="Cambria" w:hAnsi="Cambria"/>
          <w:i/>
        </w:rPr>
        <w:tab/>
        <w:tab/>
        <w:tab/>
        <w:tab/>
        <w:tab/>
        <w:tab/>
        <w:tab/>
        <w:tab/>
        <w:t xml:space="preserve">             </w:t>
      </w:r>
      <w:r>
        <w:rPr>
          <w:rFonts w:ascii="Cambria" w:hAnsi="Cambria"/>
          <w:i/>
          <w:sz w:val="16"/>
          <w:szCs w:val="16"/>
        </w:rPr>
        <w:t>podpis nájemce</w:t>
      </w:r>
    </w:p>
    <w:p>
      <w:pPr>
        <w:pStyle w:val="style22"/>
        <w:spacing w:after="0" w:before="0" w:line="612" w:lineRule="auto"/>
        <w:ind w:hanging="0" w:left="0" w:right="0"/>
        <w:contextualSpacing/>
        <w:jc w:val="both"/>
      </w:pPr>
      <w:r>
        <w:rPr>
          <w:rFonts w:ascii="Cambria" w:hAnsi="Cambria"/>
          <w:i/>
          <w:sz w:val="16"/>
          <w:szCs w:val="16"/>
        </w:rPr>
        <w:tab/>
        <w:tab/>
        <w:tab/>
        <w:tab/>
        <w:tab/>
        <w:tab/>
        <w:tab/>
        <w:t xml:space="preserve">        /u společného členství podpis obou manželů/</w:t>
      </w:r>
    </w:p>
    <w:p>
      <w:pPr>
        <w:pStyle w:val="style22"/>
        <w:spacing w:after="0" w:before="0" w:line="100" w:lineRule="atLeast"/>
        <w:ind w:hanging="0" w:left="0" w:right="0"/>
        <w:contextualSpacing/>
        <w:jc w:val="both"/>
      </w:pPr>
      <w:r>
        <w:rPr>
          <w:rFonts w:ascii="Cambria" w:hAnsi="Cambria"/>
          <w:b/>
          <w:i/>
          <w:sz w:val="18"/>
          <w:szCs w:val="18"/>
        </w:rPr>
        <w:t xml:space="preserve">Poznámky:  </w:t>
      </w:r>
      <w:r>
        <w:rPr>
          <w:rFonts w:ascii="Cambria" w:hAnsi="Cambria"/>
          <w:i/>
          <w:sz w:val="18"/>
          <w:szCs w:val="18"/>
        </w:rPr>
        <w:t>Zejména u snížení záloh vždy uvést důvody, které spotřebu ovlivní /např. dlouhodobá nepřítomnost, změna</w:t>
      </w:r>
    </w:p>
    <w:p>
      <w:pPr>
        <w:pStyle w:val="style22"/>
        <w:spacing w:after="0" w:before="0" w:line="100" w:lineRule="atLeast"/>
        <w:ind w:hanging="0" w:left="0" w:right="0"/>
        <w:contextualSpacing/>
        <w:jc w:val="both"/>
      </w:pPr>
      <w:r>
        <w:rPr>
          <w:rFonts w:ascii="Cambria" w:hAnsi="Cambria"/>
          <w:i/>
          <w:sz w:val="18"/>
          <w:szCs w:val="18"/>
        </w:rPr>
        <w:t xml:space="preserve">                      </w:t>
      </w:r>
      <w:r>
        <w:rPr>
          <w:rFonts w:ascii="Cambria" w:hAnsi="Cambria"/>
          <w:i/>
          <w:sz w:val="18"/>
          <w:szCs w:val="18"/>
        </w:rPr>
        <w:t>v počtu osob v bytě, apod./.</w:t>
      </w:r>
    </w:p>
    <w:sectPr>
      <w:type w:val="nextPage"/>
      <w:pgSz w:h="16838" w:w="11906"/>
      <w:pgMar w:bottom="1417" w:footer="0" w:gutter="0" w:header="0" w:left="1417" w:right="1417" w:top="993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Internetový odkaz"/>
    <w:basedOn w:val="style15"/>
    <w:next w:val="style16"/>
    <w:rPr>
      <w:color w:val="0000FF"/>
      <w:u w:val="single"/>
      <w:lang w:bidi="cs-CZ" w:eastAsia="cs-CZ" w:val="cs-CZ"/>
    </w:rPr>
  </w:style>
  <w:style w:styleId="style17" w:type="paragraph">
    <w:name w:val="Nadpis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Tělo textu"/>
    <w:basedOn w:val="style0"/>
    <w:next w:val="style18"/>
    <w:pPr>
      <w:spacing w:after="120" w:before="0"/>
      <w:contextualSpacing w:val="false"/>
    </w:pPr>
    <w:rPr/>
  </w:style>
  <w:style w:styleId="style19" w:type="paragraph">
    <w:name w:val="Seznam"/>
    <w:basedOn w:val="style18"/>
    <w:next w:val="style19"/>
    <w:pPr/>
    <w:rPr>
      <w:rFonts w:cs="Mangal"/>
    </w:rPr>
  </w:style>
  <w:style w:styleId="style20" w:type="paragraph">
    <w:name w:val="Popisek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Rejstřík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.jicinska17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2014-03-30T13:58:00.00Z</dcterms:created>
  <dc:creator>Jirka</dc:creator>
  <cp:lastModifiedBy>Jirka</cp:lastModifiedBy>
  <dcterms:modified xsi:type="dcterms:W3CDTF">2014-03-30T15:11:00.00Z</dcterms:modified>
  <cp:revision>1</cp:revision>
</cp:coreProperties>
</file>